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2023年度</w:t>
      </w:r>
      <w:r>
        <w:rPr>
          <w:rFonts w:hint="eastAsia" w:ascii="方正小标宋简体" w:hAnsi="方正小标宋简体" w:eastAsia="方正小标宋简体"/>
          <w:sz w:val="44"/>
          <w:szCs w:val="44"/>
          <w:lang w:eastAsia="zh-CN"/>
        </w:rPr>
        <w:t>益阳市侨联</w:t>
      </w:r>
      <w:r>
        <w:rPr>
          <w:rFonts w:hint="eastAsia" w:ascii="方正小标宋简体" w:hAnsi="方正小标宋简体" w:eastAsia="方正小标宋简体"/>
          <w:sz w:val="44"/>
          <w:szCs w:val="44"/>
        </w:rPr>
        <w:t>整体支出</w:t>
      </w:r>
    </w:p>
    <w:p>
      <w:pPr>
        <w:spacing w:line="7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绩效自评报告</w:t>
      </w:r>
    </w:p>
    <w:p>
      <w:pPr>
        <w:spacing w:line="600" w:lineRule="exact"/>
        <w:ind w:firstLine="640" w:firstLineChars="200"/>
        <w:rPr>
          <w:rFonts w:eastAsia="黑体"/>
          <w:szCs w:val="32"/>
        </w:rPr>
      </w:pPr>
    </w:p>
    <w:p>
      <w:pPr>
        <w:numPr>
          <w:ilvl w:val="0"/>
          <w:numId w:val="1"/>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主要职能。益阳市侨联是中国共产党领导的人民团体，是党和政府联系广大归侨侨眷和海外侨胞的桥梁和纽带，具有群众性、民间性、涉外性、统战性等特征。主要的工作职能是服务经济发展、依法维护侨益、拓展海外联谊、参政议政、弘扬中华文化、参与社会建设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机构设置。本单位是市委领导的由生活、工作在益阳的归侨侨眷组成的人民团体，为正处级，未设二级机构，内设办公室、经济联络科等2个科室，核定全额拨款事业编制7名。现有在职在岗人员7名，正处级实职1名，副处级实职1名，正科级实职2名，副科级实职1名，一级主任科员1名，二级主任科员1名，四级调研员1名，三级主任科员2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3.人员情况。2023年年末实有人数7人，</w:t>
      </w:r>
      <w:r>
        <w:rPr>
          <w:rFonts w:hint="eastAsia" w:ascii="华文仿宋" w:hAnsi="华文仿宋" w:eastAsia="华文仿宋" w:cs="华文仿宋"/>
          <w:sz w:val="32"/>
          <w:szCs w:val="32"/>
          <w:lang w:val="en" w:eastAsia="zh-CN"/>
        </w:rPr>
        <w:t>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val="en" w:eastAsia="zh-CN"/>
        </w:rPr>
        <w:t>年年末实有人数</w:t>
      </w:r>
      <w:r>
        <w:rPr>
          <w:rFonts w:hint="eastAsia" w:ascii="华文仿宋" w:hAnsi="华文仿宋" w:eastAsia="华文仿宋" w:cs="华文仿宋"/>
          <w:sz w:val="32"/>
          <w:szCs w:val="32"/>
          <w:lang w:val="en-US" w:eastAsia="zh-CN"/>
        </w:rPr>
        <w:t>7人，人员没有变化。</w:t>
      </w:r>
    </w:p>
    <w:p>
      <w:pPr>
        <w:pStyle w:val="7"/>
        <w:spacing w:line="52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二、一般公共预算支出情况</w:t>
      </w:r>
    </w:p>
    <w:p>
      <w:pPr>
        <w:pStyle w:val="7"/>
        <w:spacing w:line="520" w:lineRule="exact"/>
        <w:ind w:firstLine="634"/>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（一）基本支出情况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年，本部门</w:t>
      </w:r>
      <w:r>
        <w:rPr>
          <w:rFonts w:hint="eastAsia" w:ascii="华文仿宋" w:hAnsi="华文仿宋" w:eastAsia="华文仿宋" w:cs="华文仿宋"/>
          <w:sz w:val="32"/>
          <w:szCs w:val="32"/>
          <w:lang w:eastAsia="zh-CN"/>
        </w:rPr>
        <w:t>基本支出</w:t>
      </w:r>
      <w:r>
        <w:rPr>
          <w:rFonts w:hint="eastAsia" w:ascii="华文仿宋" w:hAnsi="华文仿宋" w:eastAsia="华文仿宋" w:cs="华文仿宋"/>
          <w:sz w:val="32"/>
          <w:szCs w:val="32"/>
          <w:lang w:val="en-US" w:eastAsia="zh-CN"/>
        </w:rPr>
        <w:t>153.98万元，其中人员经费128.51万元，公用经费25.47万元。主要为保障部门正常运转，完成日常工作任务而发生的各项支出。支出明细如下：一般公共服务支出-群众团体事务-行政运行114.74万元；一般公共服务支出-群众团体事务-其他群众团体事务支出0.66万元；一般公共服务支出-统战事务-华侨事务3.66万元；社会保障和就业支出-行政事业单位养老支出-行政单位离退休1.59万元；社会保障和就业支出-行政事业单位养老支出-机关事业单位基本养老保险缴费支出13.59万元；社会保障和就业支出-行政事业单位养老支出-机关事业单位基本养老保险缴费支出-其他行政事业单位养老支出0.56万元；卫生健康支出-行政事业单位医疗-行政单位医疗5.77万元；卫生健康支出-行政事业单位医疗-公务员医疗补助2.65万元；卫生健康支出-行政事业单位医疗-其他行政事业单位医疗支出0.56万元；住房保障支出-住房改革支出-住房公积金10.2万元。</w:t>
      </w:r>
    </w:p>
    <w:p>
      <w:pPr>
        <w:pStyle w:val="7"/>
        <w:numPr>
          <w:ilvl w:val="0"/>
          <w:numId w:val="2"/>
        </w:numPr>
        <w:spacing w:line="520" w:lineRule="exact"/>
        <w:ind w:firstLine="634"/>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项目支出情况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，本部门项目支出</w:t>
      </w:r>
      <w:r>
        <w:rPr>
          <w:rFonts w:hint="eastAsia" w:ascii="华文仿宋" w:hAnsi="华文仿宋" w:eastAsia="华文仿宋" w:cs="华文仿宋"/>
          <w:sz w:val="32"/>
          <w:szCs w:val="32"/>
          <w:lang w:val="en-US" w:eastAsia="zh-CN"/>
        </w:rPr>
        <w:t>50.38万元。主要是围绕协调服务经济发展、依法维护侨益、积极参政议政、文化交流、海外联谊、参与社会建设等工作。支出明细如下：一般公共服务支出-群众团体事务-行政运行16.69万元；一般公共服务支出-群众团体事务-一般行政管理事务20万元；一般公共服务支出-群众团体事务-其他群众团体事务支出6.34万元；一般公共服务支出-统战事务-华侨事务7.35万元。</w:t>
      </w:r>
    </w:p>
    <w:p>
      <w:pPr>
        <w:pStyle w:val="7"/>
        <w:numPr>
          <w:ilvl w:val="0"/>
          <w:numId w:val="0"/>
        </w:numPr>
        <w:spacing w:line="520" w:lineRule="exact"/>
        <w:ind w:firstLine="640"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三</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政府性基金预算支出情况</w:t>
      </w:r>
      <w:r>
        <w:rPr>
          <w:rFonts w:hint="eastAsia" w:ascii="华文仿宋" w:hAnsi="华文仿宋" w:eastAsia="华文仿宋" w:cs="华文仿宋"/>
          <w:b/>
          <w:sz w:val="32"/>
          <w:szCs w:val="32"/>
          <w:lang w:eastAsia="zh-CN"/>
        </w:rPr>
        <w:t>（本单位无）</w:t>
      </w:r>
    </w:p>
    <w:p>
      <w:pPr>
        <w:pStyle w:val="7"/>
        <w:spacing w:line="520" w:lineRule="exact"/>
        <w:ind w:firstLine="632"/>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rPr>
        <w:t>四</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rPr>
        <w:t>国有资本经营预算支出情况</w:t>
      </w:r>
      <w:r>
        <w:rPr>
          <w:rFonts w:hint="eastAsia" w:ascii="华文仿宋" w:hAnsi="华文仿宋" w:eastAsia="华文仿宋" w:cs="华文仿宋"/>
          <w:b/>
          <w:bCs/>
          <w:sz w:val="32"/>
          <w:szCs w:val="32"/>
          <w:lang w:eastAsia="zh-CN"/>
        </w:rPr>
        <w:t>（本单位无）</w:t>
      </w:r>
    </w:p>
    <w:p>
      <w:pPr>
        <w:pStyle w:val="7"/>
        <w:spacing w:line="520" w:lineRule="exact"/>
        <w:ind w:firstLine="632"/>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rPr>
        <w:t>五</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rPr>
        <w:t>社会保险基金预算支出情况</w:t>
      </w:r>
      <w:r>
        <w:rPr>
          <w:rFonts w:hint="eastAsia" w:ascii="华文仿宋" w:hAnsi="华文仿宋" w:eastAsia="华文仿宋" w:cs="华文仿宋"/>
          <w:b/>
          <w:bCs/>
          <w:sz w:val="32"/>
          <w:szCs w:val="32"/>
          <w:lang w:eastAsia="zh-CN"/>
        </w:rPr>
        <w:t>（本单位无）</w:t>
      </w:r>
    </w:p>
    <w:p>
      <w:pPr>
        <w:spacing w:line="520" w:lineRule="exact"/>
        <w:ind w:firstLine="640"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rPr>
        <w:t>六</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rPr>
        <w:t>部门整体支出绩效情况</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华文仿宋" w:hAnsi="华文仿宋" w:eastAsia="华文仿宋" w:cs="华文仿宋"/>
          <w:b w:val="0"/>
          <w:bCs w:val="0"/>
          <w:color w:val="000000"/>
          <w:sz w:val="32"/>
          <w:szCs w:val="32"/>
          <w:lang w:val="en-US" w:eastAsia="zh-CN"/>
        </w:rPr>
      </w:pPr>
      <w:r>
        <w:rPr>
          <w:rFonts w:hint="eastAsia" w:ascii="华文仿宋" w:hAnsi="华文仿宋" w:eastAsia="华文仿宋" w:cs="华文仿宋"/>
          <w:sz w:val="32"/>
          <w:szCs w:val="32"/>
          <w:lang w:val="en-US" w:eastAsia="zh-CN"/>
        </w:rPr>
        <w:t>我会2023年度整体预算支出绩效目标圆满完成，产生了较好的社会效益、经济效益、生态效益和可持续影响，社会公众和侨界服务对象满意度高。市侨联</w:t>
      </w:r>
      <w:r>
        <w:rPr>
          <w:rFonts w:hint="eastAsia" w:ascii="华文仿宋" w:hAnsi="华文仿宋" w:eastAsia="华文仿宋" w:cs="华文仿宋"/>
          <w:color w:val="000000"/>
          <w:kern w:val="0"/>
          <w:sz w:val="32"/>
          <w:szCs w:val="32"/>
        </w:rPr>
        <w:t>在市委市政府的正确领导下，在省侨联的精心指导下，紧紧围绕“以侨为本、为侨服务”工作主线，</w:t>
      </w:r>
      <w:r>
        <w:rPr>
          <w:rFonts w:hint="eastAsia" w:ascii="华文仿宋" w:hAnsi="华文仿宋" w:eastAsia="华文仿宋" w:cs="华文仿宋"/>
          <w:color w:val="000000"/>
          <w:kern w:val="0"/>
          <w:sz w:val="32"/>
          <w:szCs w:val="32"/>
          <w:lang w:val="en-US" w:eastAsia="zh-CN"/>
        </w:rPr>
        <w:t>踔厉奋发、勇毅前行，</w:t>
      </w:r>
      <w:r>
        <w:rPr>
          <w:rFonts w:hint="eastAsia" w:ascii="华文仿宋" w:hAnsi="华文仿宋" w:eastAsia="华文仿宋" w:cs="华文仿宋"/>
          <w:color w:val="000000"/>
          <w:kern w:val="0"/>
          <w:sz w:val="32"/>
          <w:szCs w:val="32"/>
        </w:rPr>
        <w:t>较好的完成了</w:t>
      </w:r>
      <w:r>
        <w:rPr>
          <w:rFonts w:hint="eastAsia" w:ascii="华文仿宋" w:hAnsi="华文仿宋" w:eastAsia="华文仿宋" w:cs="华文仿宋"/>
          <w:color w:val="000000"/>
          <w:kern w:val="0"/>
          <w:sz w:val="32"/>
          <w:szCs w:val="32"/>
          <w:lang w:eastAsia="zh-CN"/>
        </w:rPr>
        <w:t>年度</w:t>
      </w:r>
      <w:r>
        <w:rPr>
          <w:rFonts w:hint="eastAsia" w:ascii="华文仿宋" w:hAnsi="华文仿宋" w:eastAsia="华文仿宋" w:cs="华文仿宋"/>
          <w:color w:val="000000"/>
          <w:kern w:val="0"/>
          <w:sz w:val="32"/>
          <w:szCs w:val="32"/>
        </w:rPr>
        <w:t>各项工作任务。</w:t>
      </w:r>
      <w:r>
        <w:rPr>
          <w:rFonts w:hint="eastAsia" w:ascii="华文仿宋" w:hAnsi="华文仿宋" w:eastAsia="华文仿宋" w:cs="华文仿宋"/>
          <w:sz w:val="32"/>
          <w:szCs w:val="32"/>
          <w:lang w:val="en-US" w:eastAsia="zh-CN"/>
        </w:rPr>
        <w:t>主要包括以下几点：</w:t>
      </w:r>
      <w:r>
        <w:rPr>
          <w:rFonts w:hint="eastAsia" w:ascii="华文仿宋" w:hAnsi="华文仿宋" w:eastAsia="华文仿宋" w:cs="华文仿宋"/>
          <w:b/>
          <w:bCs/>
          <w:sz w:val="32"/>
          <w:szCs w:val="32"/>
          <w:lang w:val="en-US" w:eastAsia="zh-CN"/>
        </w:rPr>
        <w:t>一是</w:t>
      </w:r>
      <w:r>
        <w:rPr>
          <w:rFonts w:hint="eastAsia" w:ascii="华文仿宋" w:hAnsi="华文仿宋" w:eastAsia="华文仿宋" w:cs="华文仿宋"/>
          <w:b w:val="0"/>
          <w:bCs w:val="0"/>
          <w:sz w:val="32"/>
          <w:szCs w:val="32"/>
          <w:lang w:val="en-US" w:eastAsia="zh-CN"/>
        </w:rPr>
        <w:t>开展“侨心永向党·贯彻二十大·奋进新征程”活动，向侨界群众宣传宣讲党的二十大精神4次。指导市侨商会党支部转为实体支部，市侨联机关党支部先后5次联合市侨商会党支部开展“一月一课一片一实践”活动。</w:t>
      </w:r>
      <w:r>
        <w:rPr>
          <w:rFonts w:hint="eastAsia" w:ascii="华文仿宋" w:hAnsi="华文仿宋" w:eastAsia="华文仿宋" w:cs="华文仿宋"/>
          <w:b/>
          <w:bCs/>
          <w:sz w:val="32"/>
          <w:szCs w:val="32"/>
          <w:lang w:val="en-US" w:eastAsia="zh-CN"/>
        </w:rPr>
        <w:t>二是</w:t>
      </w:r>
      <w:r>
        <w:rPr>
          <w:rFonts w:hint="eastAsia" w:ascii="华文仿宋" w:hAnsi="华文仿宋" w:eastAsia="华文仿宋" w:cs="华文仿宋"/>
          <w:b w:val="0"/>
          <w:bCs w:val="0"/>
          <w:sz w:val="32"/>
          <w:szCs w:val="32"/>
          <w:lang w:val="en-US" w:eastAsia="zh-CN"/>
        </w:rPr>
        <w:t>向市委常委会议专题汇报第十一次全国归侨侨眷代表大会精神，召开市侨联全委会议</w:t>
      </w:r>
      <w:r>
        <w:rPr>
          <w:rFonts w:hint="eastAsia" w:ascii="华文仿宋" w:hAnsi="华文仿宋" w:eastAsia="华文仿宋" w:cs="华文仿宋"/>
          <w:b w:val="0"/>
          <w:bCs w:val="0"/>
          <w:sz w:val="32"/>
          <w:szCs w:val="32"/>
          <w:lang w:eastAsia="zh-CN"/>
        </w:rPr>
        <w:t>暨</w:t>
      </w:r>
      <w:r>
        <w:rPr>
          <w:rFonts w:hint="eastAsia" w:ascii="华文仿宋" w:hAnsi="华文仿宋" w:eastAsia="华文仿宋" w:cs="华文仿宋"/>
          <w:b w:val="0"/>
          <w:bCs w:val="0"/>
          <w:sz w:val="32"/>
          <w:szCs w:val="32"/>
          <w:lang w:val="en-US" w:eastAsia="zh-CN"/>
        </w:rPr>
        <w:t>常委会议，传达学习全国侨代会精神，安排部署我市侨联系统贯彻落实的具体措施。</w:t>
      </w:r>
      <w:r>
        <w:rPr>
          <w:rFonts w:hint="eastAsia" w:ascii="华文仿宋" w:hAnsi="华文仿宋" w:eastAsia="华文仿宋" w:cs="华文仿宋"/>
          <w:b/>
          <w:bCs/>
          <w:sz w:val="32"/>
          <w:szCs w:val="32"/>
          <w:lang w:val="en-US" w:eastAsia="zh-CN"/>
        </w:rPr>
        <w:t>三是</w:t>
      </w:r>
      <w:r>
        <w:rPr>
          <w:rFonts w:hint="eastAsia" w:ascii="华文仿宋" w:hAnsi="华文仿宋" w:eastAsia="华文仿宋" w:cs="华文仿宋"/>
          <w:b w:val="0"/>
          <w:bCs w:val="0"/>
          <w:sz w:val="32"/>
          <w:szCs w:val="32"/>
          <w:lang w:val="en-US" w:eastAsia="zh-CN"/>
        </w:rPr>
        <w:t>开</w:t>
      </w:r>
      <w:r>
        <w:rPr>
          <w:rFonts w:hint="eastAsia" w:ascii="华文仿宋" w:hAnsi="华文仿宋" w:eastAsia="华文仿宋" w:cs="华文仿宋"/>
          <w:b w:val="0"/>
          <w:bCs w:val="0"/>
          <w:color w:val="000000"/>
          <w:sz w:val="32"/>
          <w:szCs w:val="32"/>
          <w:shd w:val="clear" w:color="auto" w:fill="FFFFFF"/>
          <w:lang w:val="en-US" w:eastAsia="zh-CN"/>
        </w:rPr>
        <w:t>深入桃花江游艇、红联市场、创雅轩根艺、新农民茶叶等侨企走访调研，组织我市侨商企业赴邵阳、怀化、湘西州进行考察调研，进一步和外地侨商侨企加强沟通了解和交流合作。</w:t>
      </w:r>
      <w:r>
        <w:rPr>
          <w:rFonts w:hint="eastAsia" w:ascii="华文仿宋" w:hAnsi="华文仿宋" w:eastAsia="华文仿宋" w:cs="华文仿宋"/>
          <w:b/>
          <w:bCs/>
          <w:color w:val="000000"/>
          <w:sz w:val="32"/>
          <w:szCs w:val="32"/>
          <w:shd w:val="clear" w:color="auto" w:fill="FFFFFF"/>
          <w:lang w:val="en-US" w:eastAsia="zh-CN"/>
        </w:rPr>
        <w:t>四是</w:t>
      </w:r>
      <w:r>
        <w:rPr>
          <w:rFonts w:hint="eastAsia" w:ascii="华文仿宋" w:hAnsi="华文仿宋" w:eastAsia="华文仿宋" w:cs="华文仿宋"/>
          <w:b w:val="0"/>
          <w:bCs w:val="0"/>
          <w:color w:val="000000"/>
          <w:sz w:val="32"/>
          <w:szCs w:val="32"/>
          <w:shd w:val="clear" w:color="auto" w:fill="FFFFFF"/>
          <w:lang w:val="en-US" w:eastAsia="zh-CN"/>
        </w:rPr>
        <w:t>召开“以侨为桥，凝心聚力”加快推进益阳高质量发展座谈会、开展“侨系益阳·共谋发展”活动，邀请16名海内外侨领、重点侨界人士参加2023年益阳市文旅融合发展大会，助推益阳经济社会高质量发展。</w:t>
      </w:r>
      <w:r>
        <w:rPr>
          <w:rFonts w:hint="eastAsia" w:ascii="华文仿宋" w:hAnsi="华文仿宋" w:eastAsia="华文仿宋" w:cs="华文仿宋"/>
          <w:b/>
          <w:bCs/>
          <w:color w:val="000000"/>
          <w:sz w:val="32"/>
          <w:szCs w:val="32"/>
          <w:shd w:val="clear" w:color="auto" w:fill="FFFFFF"/>
          <w:lang w:val="en-US" w:eastAsia="zh-CN"/>
        </w:rPr>
        <w:t>五是</w:t>
      </w:r>
      <w:r>
        <w:rPr>
          <w:rFonts w:hint="eastAsia" w:ascii="华文仿宋" w:hAnsi="华文仿宋" w:eastAsia="华文仿宋" w:cs="华文仿宋"/>
          <w:color w:val="000000"/>
          <w:sz w:val="32"/>
          <w:szCs w:val="32"/>
          <w:shd w:val="clear" w:color="auto" w:fill="FFFFFF"/>
          <w:lang w:val="en-US" w:eastAsia="zh-CN"/>
        </w:rPr>
        <w:t>召开“凝心聚力谋发展，砥砺奋进新征程”侨商侨领新春座谈会、指导北美益阳同乡会召开2023兔年新春晚会，、</w:t>
      </w:r>
      <w:r>
        <w:rPr>
          <w:rFonts w:hint="eastAsia" w:ascii="华文仿宋" w:hAnsi="华文仿宋" w:eastAsia="华文仿宋" w:cs="华文仿宋"/>
          <w:i w:val="0"/>
          <w:caps w:val="0"/>
          <w:color w:val="000000"/>
          <w:spacing w:val="0"/>
          <w:kern w:val="0"/>
          <w:sz w:val="32"/>
          <w:szCs w:val="32"/>
          <w:shd w:val="clear" w:color="auto" w:fill="FFFFFF"/>
          <w:lang w:val="en-US" w:eastAsia="zh-CN" w:bidi="ar"/>
        </w:rPr>
        <w:t>开展</w:t>
      </w:r>
      <w:r>
        <w:rPr>
          <w:rFonts w:hint="eastAsia" w:ascii="华文仿宋" w:hAnsi="华文仿宋" w:eastAsia="华文仿宋" w:cs="华文仿宋"/>
          <w:sz w:val="32"/>
          <w:szCs w:val="32"/>
          <w:lang w:val="en-US" w:eastAsia="zh-CN"/>
        </w:rPr>
        <w:t>“益美益阳人，千里故乡情”重阳慰问侨界群众活动，给11名侨眷代表讲授健康知识，现场进行义诊，并与海外亲属网上连线交流。</w:t>
      </w:r>
      <w:r>
        <w:rPr>
          <w:rFonts w:hint="eastAsia" w:ascii="华文仿宋" w:hAnsi="华文仿宋" w:eastAsia="华文仿宋" w:cs="华文仿宋"/>
          <w:b/>
          <w:bCs/>
          <w:color w:val="000000"/>
          <w:sz w:val="32"/>
          <w:szCs w:val="32"/>
          <w:shd w:val="clear" w:color="auto" w:fill="FFFFFF"/>
          <w:lang w:val="en-US" w:eastAsia="zh-CN"/>
        </w:rPr>
        <w:t>六是</w:t>
      </w:r>
      <w:r>
        <w:rPr>
          <w:rFonts w:hint="eastAsia" w:ascii="华文仿宋" w:hAnsi="华文仿宋" w:eastAsia="华文仿宋" w:cs="华文仿宋"/>
          <w:sz w:val="32"/>
          <w:szCs w:val="32"/>
          <w:lang w:val="en-US" w:eastAsia="zh-CN"/>
        </w:rPr>
        <w:t>参加湖南省侨联公务出访团，前往肯尼亚、尼日利亚、南非三国开展二十大精神宣讲、招商引资、侨情调研工作。</w:t>
      </w:r>
      <w:r>
        <w:rPr>
          <w:rFonts w:hint="eastAsia" w:ascii="华文仿宋" w:hAnsi="华文仿宋" w:eastAsia="华文仿宋" w:cs="华文仿宋"/>
          <w:b/>
          <w:bCs/>
          <w:sz w:val="32"/>
          <w:szCs w:val="32"/>
          <w:lang w:val="en-US" w:eastAsia="zh-CN"/>
        </w:rPr>
        <w:t>七是</w:t>
      </w:r>
      <w:r>
        <w:rPr>
          <w:rFonts w:hint="eastAsia" w:ascii="华文仿宋" w:hAnsi="华文仿宋" w:eastAsia="华文仿宋" w:cs="华文仿宋"/>
          <w:sz w:val="32"/>
          <w:szCs w:val="32"/>
          <w:lang w:eastAsia="zh-CN"/>
        </w:rPr>
        <w:t>组织</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lang w:eastAsia="zh-CN"/>
        </w:rPr>
        <w:t>0名海外华裔青少年和</w:t>
      </w:r>
      <w:r>
        <w:rPr>
          <w:rFonts w:hint="eastAsia" w:ascii="华文仿宋" w:hAnsi="华文仿宋" w:eastAsia="华文仿宋" w:cs="华文仿宋"/>
          <w:b w:val="0"/>
          <w:bCs w:val="0"/>
          <w:sz w:val="32"/>
          <w:szCs w:val="32"/>
          <w:lang w:val="en-US" w:eastAsia="zh-CN"/>
        </w:rPr>
        <w:t>老师来到益阳开展“寻根之旅”夏令营活动，让他们深刻认识中华文化、湖湘文化和益阳文化的源远流长、博大精深，切实增强对祖籍民族文化的认同感和亲情归属感。</w:t>
      </w:r>
      <w:r>
        <w:rPr>
          <w:rFonts w:hint="eastAsia" w:ascii="华文仿宋" w:hAnsi="华文仿宋" w:eastAsia="华文仿宋" w:cs="华文仿宋"/>
          <w:b/>
          <w:bCs/>
          <w:sz w:val="32"/>
          <w:szCs w:val="32"/>
          <w:lang w:val="en-US" w:eastAsia="zh-CN"/>
        </w:rPr>
        <w:t>八是</w:t>
      </w:r>
      <w:r>
        <w:rPr>
          <w:rFonts w:hint="eastAsia" w:ascii="华文仿宋" w:hAnsi="华文仿宋" w:eastAsia="华文仿宋" w:cs="华文仿宋"/>
          <w:b w:val="0"/>
          <w:bCs w:val="0"/>
          <w:sz w:val="32"/>
          <w:szCs w:val="32"/>
          <w:lang w:val="en-US" w:eastAsia="zh-CN"/>
        </w:rPr>
        <w:t>开展“察侨情、送温暖、献爱心”活动。九是开展“侨心筑梦、爱心助学”“美丽中华·绿色湖南·侨系三湘四水”（益阳市）放流鱼苗和环保志愿者活动等公益慈善活动。九是益阳青年创新创业孵化基地</w:t>
      </w:r>
      <w:r>
        <w:rPr>
          <w:rFonts w:hint="eastAsia" w:ascii="华文仿宋" w:hAnsi="华文仿宋" w:eastAsia="华文仿宋" w:cs="华文仿宋"/>
          <w:b w:val="0"/>
          <w:bCs w:val="0"/>
          <w:sz w:val="32"/>
          <w:szCs w:val="32"/>
          <w:lang w:eastAsia="zh-CN"/>
        </w:rPr>
        <w:t>打造为</w:t>
      </w:r>
      <w:r>
        <w:rPr>
          <w:rFonts w:hint="eastAsia" w:ascii="华文仿宋" w:hAnsi="华文仿宋" w:eastAsia="华文仿宋" w:cs="华文仿宋"/>
          <w:b w:val="0"/>
          <w:bCs w:val="0"/>
          <w:sz w:val="32"/>
          <w:szCs w:val="32"/>
          <w:lang w:val="en-US" w:eastAsia="zh-CN"/>
        </w:rPr>
        <w:t>“湖南省新侨创新创业基地”、安化县仙溪镇梅山文化园为省级侨界助力乡村振兴示范基地，搭建侨界平台助力乡村振兴。</w:t>
      </w:r>
    </w:p>
    <w:p>
      <w:pPr>
        <w:pStyle w:val="7"/>
        <w:numPr>
          <w:ilvl w:val="0"/>
          <w:numId w:val="3"/>
        </w:numPr>
        <w:spacing w:line="520" w:lineRule="exact"/>
        <w:ind w:firstLine="632"/>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存在的问题及原因分析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通过自评，我单位</w:t>
      </w:r>
      <w:r>
        <w:rPr>
          <w:rFonts w:hint="eastAsia" w:ascii="华文仿宋" w:hAnsi="华文仿宋" w:eastAsia="华文仿宋" w:cs="华文仿宋"/>
          <w:sz w:val="32"/>
          <w:szCs w:val="32"/>
          <w:lang w:eastAsia="zh-CN"/>
        </w:rPr>
        <w:t>绩效指标和标准与绩效目标有待进一步细化，能直观反映绩效目标的可实现程度，进一步规范财政资金管理，强化绩效和责任意识，切实提高</w:t>
      </w:r>
      <w:r>
        <w:rPr>
          <w:rFonts w:hint="eastAsia" w:ascii="华文仿宋" w:hAnsi="华文仿宋" w:eastAsia="华文仿宋" w:cs="华文仿宋"/>
          <w:sz w:val="32"/>
          <w:szCs w:val="32"/>
          <w:lang w:val="en-US" w:eastAsia="zh-CN"/>
        </w:rPr>
        <w:t>财政资金的使用效益。</w:t>
      </w:r>
      <w:r>
        <w:rPr>
          <w:rFonts w:hint="eastAsia" w:ascii="华文仿宋" w:hAnsi="华文仿宋" w:eastAsia="华文仿宋" w:cs="华文仿宋"/>
          <w:sz w:val="32"/>
          <w:szCs w:val="32"/>
        </w:rPr>
        <w:t>出现上述问题的原因是没有专职财务人员，业务能力有待</w:t>
      </w:r>
      <w:r>
        <w:rPr>
          <w:rFonts w:hint="eastAsia" w:ascii="华文仿宋" w:hAnsi="华文仿宋" w:eastAsia="华文仿宋" w:cs="华文仿宋"/>
          <w:sz w:val="32"/>
          <w:szCs w:val="32"/>
          <w:lang w:eastAsia="zh-CN"/>
        </w:rPr>
        <w:t>加强</w:t>
      </w:r>
      <w:r>
        <w:rPr>
          <w:rFonts w:hint="eastAsia" w:ascii="华文仿宋" w:hAnsi="华文仿宋" w:eastAsia="华文仿宋" w:cs="华文仿宋"/>
          <w:sz w:val="32"/>
          <w:szCs w:val="32"/>
        </w:rPr>
        <w:t>，认识水平有待</w:t>
      </w:r>
      <w:r>
        <w:rPr>
          <w:rFonts w:hint="eastAsia" w:ascii="华文仿宋" w:hAnsi="华文仿宋" w:eastAsia="华文仿宋" w:cs="华文仿宋"/>
          <w:sz w:val="32"/>
          <w:szCs w:val="32"/>
          <w:lang w:eastAsia="zh-CN"/>
        </w:rPr>
        <w:t>提高</w:t>
      </w:r>
      <w:r>
        <w:rPr>
          <w:rFonts w:hint="eastAsia" w:ascii="华文仿宋" w:hAnsi="华文仿宋" w:eastAsia="华文仿宋" w:cs="华文仿宋"/>
          <w:sz w:val="32"/>
          <w:szCs w:val="32"/>
        </w:rPr>
        <w:t>。</w:t>
      </w:r>
    </w:p>
    <w:p>
      <w:pPr>
        <w:numPr>
          <w:ilvl w:val="0"/>
          <w:numId w:val="3"/>
        </w:numPr>
        <w:spacing w:line="520" w:lineRule="exact"/>
        <w:ind w:left="0" w:leftChars="0" w:firstLine="640"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下一步改进措施</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一是完善绩效评价体系，加强部门整体支出绩效管理，做好年初绩效评价指标的设计量化，强化预算执行期间的绩效监控及年终的绩效评价与评价的应用工作；二是针对</w:t>
      </w:r>
      <w:r>
        <w:rPr>
          <w:rFonts w:hint="eastAsia" w:ascii="华文仿宋" w:hAnsi="华文仿宋" w:eastAsia="华文仿宋" w:cs="华文仿宋"/>
          <w:sz w:val="32"/>
          <w:szCs w:val="32"/>
          <w:lang w:eastAsia="zh-CN"/>
        </w:rPr>
        <w:t>本单位人员配备、财务运行情况，</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年度财务管理工作中发现的问题，进一步修改完善《机关财务管理制度》，加强财务人员培训与继续教育，不断提高预决算编制与数据分析能力。</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九、绩效自评结果拟应用和公开情况本部门按照有关政策文件和市财政局要求开展预算绩效管理工作，一是加强绩效目标管理。在编制年度部门预算时，本部门将所有预算资金纳入绩效目标管理，实现了绩效目标与部门预算同步编制、同步申报。经市人大批准后，在规定时间内，市财政局将绩效目标批复给本部门作为预算执行和监督的依据</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二是开展绩效运行跟踪监控。三是做好绩效自评和结果公开。四是扎实做好整改工作。</w:t>
      </w:r>
    </w:p>
    <w:p>
      <w:pPr>
        <w:spacing w:line="520" w:lineRule="exact"/>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十</w:t>
      </w:r>
      <w:r>
        <w:rPr>
          <w:rFonts w:hint="eastAsia" w:ascii="华文仿宋" w:hAnsi="华文仿宋" w:eastAsia="华文仿宋" w:cs="华文仿宋"/>
          <w:b/>
          <w:bCs/>
          <w:sz w:val="32"/>
          <w:szCs w:val="32"/>
        </w:rPr>
        <w:t>、其他需要说明的情况</w:t>
      </w:r>
      <w:r>
        <w:rPr>
          <w:rFonts w:hint="eastAsia" w:ascii="华文仿宋" w:hAnsi="华文仿宋" w:eastAsia="华文仿宋" w:cs="华文仿宋"/>
          <w:b/>
          <w:bCs/>
          <w:sz w:val="32"/>
          <w:szCs w:val="32"/>
          <w:lang w:eastAsia="zh-CN"/>
        </w:rPr>
        <w:t>（无）</w:t>
      </w:r>
    </w:p>
    <w:p>
      <w:pPr>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p>
    <w:p>
      <w:pPr>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部门整体支出绩效评价基础数据表</w:t>
      </w:r>
    </w:p>
    <w:p>
      <w:pPr>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部门整体支出绩效自评表</w:t>
      </w:r>
    </w:p>
    <w:p>
      <w:pPr>
        <w:jc w:val="cente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E39B0"/>
    <w:multiLevelType w:val="singleLevel"/>
    <w:tmpl w:val="FAEE39B0"/>
    <w:lvl w:ilvl="0" w:tentative="0">
      <w:start w:val="2"/>
      <w:numFmt w:val="chineseCounting"/>
      <w:suff w:val="nothing"/>
      <w:lvlText w:val="（%1）"/>
      <w:lvlJc w:val="left"/>
      <w:rPr>
        <w:rFonts w:hint="eastAsia"/>
      </w:rPr>
    </w:lvl>
  </w:abstractNum>
  <w:abstractNum w:abstractNumId="1">
    <w:nsid w:val="FF7B2227"/>
    <w:multiLevelType w:val="singleLevel"/>
    <w:tmpl w:val="FF7B2227"/>
    <w:lvl w:ilvl="0" w:tentative="0">
      <w:start w:val="1"/>
      <w:numFmt w:val="chineseCounting"/>
      <w:suff w:val="nothing"/>
      <w:lvlText w:val="%1、"/>
      <w:lvlJc w:val="left"/>
      <w:rPr>
        <w:rFonts w:hint="eastAsia"/>
      </w:rPr>
    </w:lvl>
  </w:abstractNum>
  <w:abstractNum w:abstractNumId="2">
    <w:nsid w:val="77EFAF15"/>
    <w:multiLevelType w:val="singleLevel"/>
    <w:tmpl w:val="77EFAF15"/>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A2D9"/>
    <w:rsid w:val="67FBFC17"/>
    <w:rsid w:val="7E57FCEE"/>
    <w:rsid w:val="7FDEC156"/>
    <w:rsid w:val="7FFAA2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qFormat/>
    <w:uiPriority w:val="0"/>
    <w:pPr>
      <w:widowControl w:val="0"/>
      <w:tabs>
        <w:tab w:val="left" w:pos="449"/>
      </w:tabs>
      <w:spacing w:after="120"/>
      <w:ind w:left="200" w:leftChars="200" w:firstLine="420"/>
      <w:jc w:val="both"/>
    </w:pPr>
    <w:rPr>
      <w:rFonts w:ascii="Times New Roman" w:hAnsi="Times New Roman" w:eastAsia="宋体" w:cs="Times New Roman"/>
      <w:kern w:val="2"/>
      <w:sz w:val="21"/>
      <w:szCs w:val="22"/>
      <w:lang w:val="en-US" w:eastAsia="zh-CN" w:bidi="ar-SA"/>
    </w:rPr>
  </w:style>
  <w:style w:type="paragraph" w:styleId="3">
    <w:name w:val="Body Text Indent"/>
    <w:basedOn w:val="1"/>
    <w:next w:val="4"/>
    <w:qFormat/>
    <w:uiPriority w:val="0"/>
    <w:pPr>
      <w:widowControl w:val="0"/>
      <w:spacing w:after="120"/>
      <w:ind w:left="200" w:leftChars="200"/>
      <w:jc w:val="both"/>
    </w:pPr>
    <w:rPr>
      <w:rFonts w:ascii="Calibri" w:hAnsi="Calibri" w:eastAsia="宋体" w:cs="Times New Roman"/>
      <w:kern w:val="2"/>
      <w:sz w:val="21"/>
      <w:szCs w:val="24"/>
      <w:lang w:val="en-US" w:eastAsia="zh-CN" w:bidi="ar-SA"/>
    </w:rPr>
  </w:style>
  <w:style w:type="paragraph" w:styleId="4">
    <w:name w:val="Body Text Indent 2"/>
    <w:basedOn w:val="1"/>
    <w:qFormat/>
    <w:uiPriority w:val="0"/>
    <w:pPr>
      <w:spacing w:line="400" w:lineRule="exact"/>
      <w:ind w:firstLine="840" w:firstLineChars="400"/>
    </w:pPr>
    <w:rPr>
      <w:rFonts w:ascii="宋体" w:hAnsi="宋体"/>
    </w:rPr>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6.66666666666667</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2024-05-16T05:29:00Z</dcterms:created>
  <dc:creator>kylin</dc:creator>
  <cp:lastModifiedBy>kylin</cp:lastModifiedBy>
  <dcterms:modified xsi:type="dcterms:W3CDTF">2024-09-25T14:26:41Z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